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9"/>
        <w:gridCol w:w="8526"/>
      </w:tblGrid>
      <w:tr w:rsidR="002C2F82" w:rsidTr="00BE6A4F">
        <w:trPr>
          <w:trHeight w:val="1560"/>
        </w:trPr>
        <w:tc>
          <w:tcPr>
            <w:tcW w:w="1249" w:type="dxa"/>
            <w:tcBorders>
              <w:bottom w:val="single" w:sz="4" w:space="0" w:color="auto"/>
            </w:tcBorders>
          </w:tcPr>
          <w:p w:rsidR="002C2F82" w:rsidRDefault="002C2F82" w:rsidP="00BE6A4F">
            <w:pPr>
              <w:pStyle w:val="Intestazione"/>
              <w:tabs>
                <w:tab w:val="clear" w:pos="4819"/>
                <w:tab w:val="clear" w:pos="9638"/>
              </w:tabs>
            </w:pPr>
            <w:r>
              <w:rPr>
                <w:noProof/>
              </w:rPr>
              <w:drawing>
                <wp:inline distT="0" distB="0" distL="0" distR="0">
                  <wp:extent cx="789940" cy="951230"/>
                  <wp:effectExtent l="19050" t="0" r="0" b="0"/>
                  <wp:docPr id="2" name="Immagine 2" descr="Stemma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6" w:type="dxa"/>
            <w:tcBorders>
              <w:bottom w:val="single" w:sz="4" w:space="0" w:color="auto"/>
            </w:tcBorders>
          </w:tcPr>
          <w:p w:rsidR="002C2F82" w:rsidRDefault="002C2F82" w:rsidP="00BE6A4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44"/>
              </w:rPr>
            </w:pPr>
            <w:r>
              <w:rPr>
                <w:rFonts w:ascii="Times New Roman" w:hAnsi="Times New Roman"/>
                <w:b/>
                <w:sz w:val="44"/>
              </w:rPr>
              <w:t xml:space="preserve">COMUNE  </w:t>
            </w:r>
            <w:proofErr w:type="spellStart"/>
            <w:r>
              <w:rPr>
                <w:rFonts w:ascii="Times New Roman" w:hAnsi="Times New Roman"/>
                <w:b/>
                <w:sz w:val="44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44"/>
              </w:rPr>
              <w:t xml:space="preserve">  STRANGOLAGALLI</w:t>
            </w:r>
          </w:p>
          <w:p w:rsidR="002C2F82" w:rsidRDefault="002C2F82" w:rsidP="00BE6A4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Via Municipio 5                            PROVINCIA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FROSINONE                          CAP 03020</w:t>
            </w:r>
          </w:p>
          <w:p w:rsidR="002C2F82" w:rsidRDefault="002C2F82" w:rsidP="00BE6A4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C2F82" w:rsidRPr="008713CD" w:rsidRDefault="002C2F82" w:rsidP="00BE6A4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szCs w:val="22"/>
              </w:rPr>
            </w:pPr>
            <w:r w:rsidRPr="008713CD">
              <w:rPr>
                <w:rFonts w:ascii="Times New Roman" w:hAnsi="Times New Roman"/>
                <w:b/>
                <w:i/>
                <w:szCs w:val="22"/>
              </w:rPr>
              <w:t xml:space="preserve">Ufficio </w:t>
            </w:r>
            <w:r>
              <w:rPr>
                <w:rFonts w:ascii="Times New Roman" w:hAnsi="Times New Roman"/>
                <w:b/>
                <w:i/>
                <w:szCs w:val="22"/>
              </w:rPr>
              <w:t xml:space="preserve">Del Sindaco </w:t>
            </w:r>
          </w:p>
        </w:tc>
      </w:tr>
    </w:tbl>
    <w:p w:rsidR="00340DCC" w:rsidRDefault="00340DCC" w:rsidP="00340DCC"/>
    <w:p w:rsidR="00340DCC" w:rsidRDefault="00340DCC" w:rsidP="00340DCC"/>
    <w:p w:rsidR="00AB30C7" w:rsidRDefault="004735AB" w:rsidP="00AB30C7">
      <w:pPr>
        <w:jc w:val="center"/>
        <w:rPr>
          <w:rFonts w:ascii="Book Antiqua" w:hAnsi="Book Antiqua"/>
          <w:b/>
          <w:sz w:val="28"/>
          <w:szCs w:val="28"/>
        </w:rPr>
      </w:pPr>
      <w:r w:rsidRPr="008F7844">
        <w:rPr>
          <w:rFonts w:ascii="Book Antiqua" w:hAnsi="Book Antiqua"/>
          <w:b/>
          <w:sz w:val="28"/>
          <w:szCs w:val="28"/>
        </w:rPr>
        <w:t>BANDO</w:t>
      </w:r>
    </w:p>
    <w:p w:rsidR="00F20C21" w:rsidRDefault="004735AB" w:rsidP="00F20C21">
      <w:pPr>
        <w:jc w:val="both"/>
        <w:rPr>
          <w:rFonts w:ascii="Book Antiqua" w:hAnsi="Book Antiqua"/>
          <w:b/>
          <w:sz w:val="28"/>
          <w:szCs w:val="28"/>
        </w:rPr>
      </w:pPr>
      <w:r w:rsidRPr="008F7844">
        <w:rPr>
          <w:rFonts w:ascii="Book Antiqua" w:hAnsi="Book Antiqua"/>
          <w:b/>
          <w:sz w:val="28"/>
          <w:szCs w:val="28"/>
        </w:rPr>
        <w:t xml:space="preserve">per </w:t>
      </w:r>
      <w:r w:rsidR="00AB30C7">
        <w:rPr>
          <w:rFonts w:ascii="Book Antiqua" w:hAnsi="Book Antiqua"/>
          <w:b/>
          <w:sz w:val="28"/>
          <w:szCs w:val="28"/>
        </w:rPr>
        <w:t>c</w:t>
      </w:r>
      <w:r w:rsidR="00340DCC" w:rsidRPr="008F7844">
        <w:rPr>
          <w:rFonts w:ascii="Book Antiqua" w:hAnsi="Book Antiqua"/>
          <w:b/>
          <w:sz w:val="28"/>
          <w:szCs w:val="28"/>
        </w:rPr>
        <w:t xml:space="preserve">oncessione di aree cimiteriali per la costruzione di cappelle </w:t>
      </w:r>
      <w:r w:rsidR="00F20C21" w:rsidRPr="008F7844">
        <w:rPr>
          <w:rFonts w:ascii="Book Antiqua" w:hAnsi="Book Antiqua"/>
          <w:b/>
          <w:sz w:val="28"/>
          <w:szCs w:val="28"/>
        </w:rPr>
        <w:t>di</w:t>
      </w:r>
      <w:r w:rsidR="00340DCC" w:rsidRPr="008F7844">
        <w:rPr>
          <w:rFonts w:ascii="Book Antiqua" w:hAnsi="Book Antiqua"/>
          <w:b/>
          <w:sz w:val="28"/>
          <w:szCs w:val="28"/>
        </w:rPr>
        <w:t xml:space="preserve"> famiglia </w:t>
      </w:r>
      <w:r w:rsidR="00B36E48">
        <w:rPr>
          <w:rFonts w:ascii="Book Antiqua" w:hAnsi="Book Antiqua"/>
          <w:b/>
          <w:sz w:val="28"/>
          <w:szCs w:val="28"/>
        </w:rPr>
        <w:t>ed edicole</w:t>
      </w:r>
      <w:r w:rsidR="00621125">
        <w:rPr>
          <w:rFonts w:ascii="Book Antiqua" w:hAnsi="Book Antiqua"/>
          <w:b/>
          <w:sz w:val="28"/>
          <w:szCs w:val="28"/>
        </w:rPr>
        <w:t xml:space="preserve"> </w:t>
      </w:r>
      <w:r w:rsidR="00AB30C7">
        <w:rPr>
          <w:rFonts w:ascii="Book Antiqua" w:hAnsi="Book Antiqua"/>
          <w:b/>
          <w:sz w:val="28"/>
          <w:szCs w:val="28"/>
        </w:rPr>
        <w:t>.</w:t>
      </w:r>
    </w:p>
    <w:p w:rsidR="008F7844" w:rsidRPr="008F7844" w:rsidRDefault="008F7844" w:rsidP="00F20C21">
      <w:pPr>
        <w:jc w:val="both"/>
        <w:rPr>
          <w:rFonts w:ascii="Book Antiqua" w:hAnsi="Book Antiqua"/>
          <w:b/>
          <w:sz w:val="28"/>
          <w:szCs w:val="28"/>
        </w:rPr>
      </w:pPr>
    </w:p>
    <w:p w:rsidR="00F20C21" w:rsidRDefault="00340DCC" w:rsidP="008F7844">
      <w:pPr>
        <w:jc w:val="center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Il </w:t>
      </w:r>
      <w:r w:rsidR="008F7844">
        <w:rPr>
          <w:rFonts w:ascii="Book Antiqua" w:hAnsi="Book Antiqua"/>
          <w:sz w:val="28"/>
          <w:szCs w:val="28"/>
        </w:rPr>
        <w:t>SINDACO</w:t>
      </w:r>
    </w:p>
    <w:p w:rsidR="008F7844" w:rsidRDefault="008F7844" w:rsidP="008F7844">
      <w:pPr>
        <w:jc w:val="center"/>
        <w:rPr>
          <w:rFonts w:ascii="Book Antiqua" w:hAnsi="Book Antiqua"/>
          <w:sz w:val="28"/>
          <w:szCs w:val="28"/>
        </w:rPr>
      </w:pPr>
    </w:p>
    <w:p w:rsidR="00F20C21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Visto il regolamento di polizia mortuaria; </w:t>
      </w:r>
    </w:p>
    <w:p w:rsidR="008F7844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Visto il D.P.R. n. 285 del 10 settembre 1990; </w:t>
      </w:r>
    </w:p>
    <w:p w:rsidR="00F20C21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Vista la </w:t>
      </w:r>
      <w:r w:rsidR="00CD79DF">
        <w:rPr>
          <w:rFonts w:ascii="Book Antiqua" w:hAnsi="Book Antiqua"/>
          <w:sz w:val="28"/>
          <w:szCs w:val="28"/>
        </w:rPr>
        <w:t>DELIBERA DELLA Giunta comunale n. 105 del 22/10/2005</w:t>
      </w:r>
      <w:r w:rsidRPr="00F20C21">
        <w:rPr>
          <w:rFonts w:ascii="Book Antiqua" w:hAnsi="Book Antiqua"/>
          <w:sz w:val="28"/>
          <w:szCs w:val="28"/>
        </w:rPr>
        <w:t xml:space="preserve"> ad oggetto</w:t>
      </w:r>
      <w:r w:rsidR="00CD79DF">
        <w:rPr>
          <w:rFonts w:ascii="Book Antiqua" w:hAnsi="Book Antiqua"/>
          <w:sz w:val="28"/>
          <w:szCs w:val="28"/>
        </w:rPr>
        <w:t>: Applicazione tariffe cimiteriali.</w:t>
      </w:r>
      <w:r w:rsidRPr="00F20C21">
        <w:rPr>
          <w:rFonts w:ascii="Book Antiqua" w:hAnsi="Book Antiqua"/>
          <w:sz w:val="28"/>
          <w:szCs w:val="28"/>
        </w:rPr>
        <w:t xml:space="preserve"> </w:t>
      </w:r>
    </w:p>
    <w:p w:rsidR="00F20C21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>Vista la Deliberazione del</w:t>
      </w:r>
      <w:r w:rsidR="00F25787">
        <w:rPr>
          <w:rFonts w:ascii="Book Antiqua" w:hAnsi="Book Antiqua"/>
          <w:sz w:val="28"/>
          <w:szCs w:val="28"/>
        </w:rPr>
        <w:t xml:space="preserve"> Consiglio Comunale n</w:t>
      </w:r>
      <w:r w:rsidR="00F25787" w:rsidRPr="00252ECE">
        <w:rPr>
          <w:rFonts w:ascii="Book Antiqua" w:hAnsi="Book Antiqua"/>
          <w:sz w:val="28"/>
          <w:szCs w:val="28"/>
        </w:rPr>
        <w:t xml:space="preserve">. 26 del </w:t>
      </w:r>
      <w:r w:rsidR="00252ECE">
        <w:rPr>
          <w:rFonts w:ascii="Book Antiqua" w:hAnsi="Book Antiqua"/>
          <w:sz w:val="28"/>
          <w:szCs w:val="28"/>
        </w:rPr>
        <w:t xml:space="preserve">25/10/2017 e la successiva di C.C. n.  </w:t>
      </w:r>
      <w:r w:rsidR="003D5E2F">
        <w:rPr>
          <w:rFonts w:ascii="Book Antiqua" w:hAnsi="Book Antiqua"/>
          <w:sz w:val="28"/>
          <w:szCs w:val="28"/>
        </w:rPr>
        <w:t>14</w:t>
      </w:r>
      <w:r w:rsidR="00252ECE">
        <w:rPr>
          <w:rFonts w:ascii="Book Antiqua" w:hAnsi="Book Antiqua"/>
          <w:sz w:val="28"/>
          <w:szCs w:val="28"/>
        </w:rPr>
        <w:t xml:space="preserve">   del 14/08/2018</w:t>
      </w:r>
      <w:r w:rsidR="00F25787">
        <w:rPr>
          <w:rFonts w:ascii="Book Antiqua" w:hAnsi="Book Antiqua"/>
          <w:sz w:val="28"/>
          <w:szCs w:val="28"/>
        </w:rPr>
        <w:t xml:space="preserve"> </w:t>
      </w:r>
      <w:r w:rsidR="00CD79DF">
        <w:rPr>
          <w:rFonts w:ascii="Book Antiqua" w:hAnsi="Book Antiqua"/>
          <w:sz w:val="28"/>
          <w:szCs w:val="28"/>
        </w:rPr>
        <w:t xml:space="preserve">con cui </w:t>
      </w:r>
      <w:r w:rsidR="00C67082">
        <w:rPr>
          <w:rFonts w:ascii="Book Antiqua" w:hAnsi="Book Antiqua"/>
          <w:sz w:val="28"/>
          <w:szCs w:val="28"/>
        </w:rPr>
        <w:t>sono</w:t>
      </w:r>
      <w:r w:rsidR="00CD79DF">
        <w:rPr>
          <w:rFonts w:ascii="Book Antiqua" w:hAnsi="Book Antiqua"/>
          <w:sz w:val="28"/>
          <w:szCs w:val="28"/>
        </w:rPr>
        <w:t xml:space="preserve"> stat</w:t>
      </w:r>
      <w:r w:rsidR="00C67082">
        <w:rPr>
          <w:rFonts w:ascii="Book Antiqua" w:hAnsi="Book Antiqua"/>
          <w:sz w:val="28"/>
          <w:szCs w:val="28"/>
        </w:rPr>
        <w:t>e</w:t>
      </w:r>
      <w:r w:rsidR="00CD79DF">
        <w:rPr>
          <w:rFonts w:ascii="Book Antiqua" w:hAnsi="Book Antiqua"/>
          <w:sz w:val="28"/>
          <w:szCs w:val="28"/>
        </w:rPr>
        <w:t xml:space="preserve"> approvat</w:t>
      </w:r>
      <w:r w:rsidR="00C67082">
        <w:rPr>
          <w:rFonts w:ascii="Book Antiqua" w:hAnsi="Book Antiqua"/>
          <w:sz w:val="28"/>
          <w:szCs w:val="28"/>
        </w:rPr>
        <w:t>e</w:t>
      </w:r>
      <w:r w:rsidR="00CD79DF">
        <w:rPr>
          <w:rFonts w:ascii="Book Antiqua" w:hAnsi="Book Antiqua"/>
          <w:sz w:val="28"/>
          <w:szCs w:val="28"/>
        </w:rPr>
        <w:t xml:space="preserve"> l</w:t>
      </w:r>
      <w:r w:rsidR="00C67082">
        <w:rPr>
          <w:rFonts w:ascii="Book Antiqua" w:hAnsi="Book Antiqua"/>
          <w:sz w:val="28"/>
          <w:szCs w:val="28"/>
        </w:rPr>
        <w:t>e ultime</w:t>
      </w:r>
      <w:r w:rsidR="00CD79DF">
        <w:rPr>
          <w:rFonts w:ascii="Book Antiqua" w:hAnsi="Book Antiqua"/>
          <w:sz w:val="28"/>
          <w:szCs w:val="28"/>
        </w:rPr>
        <w:t xml:space="preserve"> variant</w:t>
      </w:r>
      <w:r w:rsidR="00C67082">
        <w:rPr>
          <w:rFonts w:ascii="Book Antiqua" w:hAnsi="Book Antiqua"/>
          <w:sz w:val="28"/>
          <w:szCs w:val="28"/>
        </w:rPr>
        <w:t>i</w:t>
      </w:r>
      <w:r w:rsidR="00CD79DF">
        <w:rPr>
          <w:rFonts w:ascii="Book Antiqua" w:hAnsi="Book Antiqua"/>
          <w:sz w:val="28"/>
          <w:szCs w:val="28"/>
        </w:rPr>
        <w:t xml:space="preserve"> al Piano regolatore cimiteriale</w:t>
      </w:r>
      <w:r w:rsidR="005D518A">
        <w:rPr>
          <w:rFonts w:ascii="Book Antiqua" w:hAnsi="Book Antiqua"/>
          <w:sz w:val="28"/>
          <w:szCs w:val="28"/>
        </w:rPr>
        <w:t xml:space="preserve"> e l’individuazione di nuove aree da destinare alla concessione per la costruzione di Cappelle di famiglia</w:t>
      </w:r>
      <w:r w:rsidR="00621125">
        <w:rPr>
          <w:rFonts w:ascii="Book Antiqua" w:hAnsi="Book Antiqua"/>
          <w:sz w:val="28"/>
          <w:szCs w:val="28"/>
        </w:rPr>
        <w:t xml:space="preserve"> ed edicole</w:t>
      </w:r>
      <w:r w:rsidRPr="00F20C21">
        <w:rPr>
          <w:rFonts w:ascii="Book Antiqua" w:hAnsi="Book Antiqua"/>
          <w:sz w:val="28"/>
          <w:szCs w:val="28"/>
        </w:rPr>
        <w:t xml:space="preserve">; </w:t>
      </w:r>
    </w:p>
    <w:p w:rsidR="00F20C21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Preso atto </w:t>
      </w:r>
      <w:r w:rsidR="00CD79DF">
        <w:rPr>
          <w:rFonts w:ascii="Book Antiqua" w:hAnsi="Book Antiqua"/>
          <w:sz w:val="28"/>
          <w:szCs w:val="28"/>
        </w:rPr>
        <w:t>dell’avvenuta demolizione</w:t>
      </w:r>
      <w:r w:rsidR="005D518A">
        <w:rPr>
          <w:rFonts w:ascii="Book Antiqua" w:hAnsi="Book Antiqua"/>
          <w:sz w:val="28"/>
          <w:szCs w:val="28"/>
        </w:rPr>
        <w:t xml:space="preserve"> di vecchi de</w:t>
      </w:r>
      <w:r w:rsidR="00252ECE">
        <w:rPr>
          <w:rFonts w:ascii="Book Antiqua" w:hAnsi="Book Antiqua"/>
          <w:sz w:val="28"/>
          <w:szCs w:val="28"/>
        </w:rPr>
        <w:t xml:space="preserve">l Settore </w:t>
      </w:r>
      <w:r w:rsidR="005D518A">
        <w:rPr>
          <w:rFonts w:ascii="Book Antiqua" w:hAnsi="Book Antiqua"/>
          <w:sz w:val="28"/>
          <w:szCs w:val="28"/>
        </w:rPr>
        <w:t>F</w:t>
      </w:r>
      <w:r w:rsidR="00621125">
        <w:rPr>
          <w:rFonts w:ascii="Book Antiqua" w:hAnsi="Book Antiqua"/>
          <w:sz w:val="28"/>
          <w:szCs w:val="28"/>
        </w:rPr>
        <w:t xml:space="preserve"> (1-2-3)</w:t>
      </w:r>
      <w:r w:rsidR="00252ECE">
        <w:rPr>
          <w:rFonts w:ascii="Book Antiqua" w:hAnsi="Book Antiqua"/>
          <w:sz w:val="28"/>
          <w:szCs w:val="28"/>
        </w:rPr>
        <w:t xml:space="preserve"> e N2,</w:t>
      </w:r>
      <w:r w:rsidR="005D518A">
        <w:rPr>
          <w:rFonts w:ascii="Book Antiqua" w:hAnsi="Book Antiqua"/>
          <w:sz w:val="28"/>
          <w:szCs w:val="28"/>
        </w:rPr>
        <w:t xml:space="preserve"> non più a norma e fatiscenti</w:t>
      </w:r>
      <w:r w:rsidR="00F20C21">
        <w:rPr>
          <w:rFonts w:ascii="Book Antiqua" w:hAnsi="Book Antiqua"/>
          <w:sz w:val="28"/>
          <w:szCs w:val="28"/>
        </w:rPr>
        <w:t>;</w:t>
      </w:r>
    </w:p>
    <w:p w:rsidR="00F20C21" w:rsidRDefault="00F20C21" w:rsidP="00F20C21">
      <w:pPr>
        <w:jc w:val="center"/>
        <w:rPr>
          <w:rFonts w:ascii="Book Antiqua" w:hAnsi="Book Antiqua"/>
          <w:b/>
          <w:sz w:val="28"/>
          <w:szCs w:val="28"/>
        </w:rPr>
      </w:pPr>
      <w:r w:rsidRPr="00F20C21">
        <w:rPr>
          <w:rFonts w:ascii="Book Antiqua" w:hAnsi="Book Antiqua"/>
          <w:b/>
          <w:sz w:val="28"/>
          <w:szCs w:val="28"/>
        </w:rPr>
        <w:t xml:space="preserve">RENDE </w:t>
      </w:r>
      <w:r w:rsidR="00340DCC" w:rsidRPr="00F20C21">
        <w:rPr>
          <w:rFonts w:ascii="Book Antiqua" w:hAnsi="Book Antiqua"/>
          <w:b/>
          <w:sz w:val="28"/>
          <w:szCs w:val="28"/>
        </w:rPr>
        <w:t>NOTO</w:t>
      </w:r>
    </w:p>
    <w:p w:rsidR="005D518A" w:rsidRPr="00F20C21" w:rsidRDefault="005D518A" w:rsidP="00F20C21">
      <w:pPr>
        <w:jc w:val="center"/>
        <w:rPr>
          <w:rFonts w:ascii="Book Antiqua" w:hAnsi="Book Antiqua"/>
          <w:b/>
          <w:sz w:val="28"/>
          <w:szCs w:val="28"/>
        </w:rPr>
      </w:pPr>
    </w:p>
    <w:p w:rsidR="00252ECE" w:rsidRDefault="005D518A" w:rsidP="00F20C21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Che i</w:t>
      </w:r>
      <w:r w:rsidR="00340DCC" w:rsidRPr="00F20C21">
        <w:rPr>
          <w:rFonts w:ascii="Book Antiqua" w:hAnsi="Book Antiqua"/>
          <w:sz w:val="28"/>
          <w:szCs w:val="28"/>
        </w:rPr>
        <w:t xml:space="preserve">l Comune di </w:t>
      </w:r>
      <w:proofErr w:type="spellStart"/>
      <w:r w:rsidR="00F20C21">
        <w:rPr>
          <w:rFonts w:ascii="Book Antiqua" w:hAnsi="Book Antiqua"/>
          <w:sz w:val="28"/>
          <w:szCs w:val="28"/>
        </w:rPr>
        <w:t>Strangolagalli</w:t>
      </w:r>
      <w:proofErr w:type="spellEnd"/>
      <w:r w:rsidR="00340DCC" w:rsidRPr="00F20C21">
        <w:rPr>
          <w:rFonts w:ascii="Book Antiqua" w:hAnsi="Book Antiqua"/>
          <w:sz w:val="28"/>
          <w:szCs w:val="28"/>
        </w:rPr>
        <w:t xml:space="preserve"> intende assegnare in concessione d’uso  numero </w:t>
      </w:r>
      <w:r w:rsidR="00F20C21">
        <w:rPr>
          <w:rFonts w:ascii="Book Antiqua" w:hAnsi="Book Antiqua"/>
          <w:sz w:val="28"/>
          <w:szCs w:val="28"/>
        </w:rPr>
        <w:t>2</w:t>
      </w:r>
      <w:r w:rsidR="00340DCC" w:rsidRPr="00F20C21">
        <w:rPr>
          <w:rFonts w:ascii="Book Antiqua" w:hAnsi="Book Antiqua"/>
          <w:sz w:val="28"/>
          <w:szCs w:val="28"/>
        </w:rPr>
        <w:t xml:space="preserve"> (</w:t>
      </w:r>
      <w:r w:rsidR="00F20C21">
        <w:rPr>
          <w:rFonts w:ascii="Book Antiqua" w:hAnsi="Book Antiqua"/>
          <w:sz w:val="28"/>
          <w:szCs w:val="28"/>
        </w:rPr>
        <w:t>due</w:t>
      </w:r>
      <w:r>
        <w:rPr>
          <w:rFonts w:ascii="Book Antiqua" w:hAnsi="Book Antiqua"/>
          <w:sz w:val="28"/>
          <w:szCs w:val="28"/>
        </w:rPr>
        <w:t>) aree, di mq. 10</w:t>
      </w:r>
      <w:r w:rsidR="00C67082">
        <w:rPr>
          <w:rFonts w:ascii="Book Antiqua" w:hAnsi="Book Antiqua"/>
          <w:sz w:val="28"/>
          <w:szCs w:val="28"/>
        </w:rPr>
        <w:t>,88</w:t>
      </w:r>
      <w:r>
        <w:rPr>
          <w:rFonts w:ascii="Book Antiqua" w:hAnsi="Book Antiqua"/>
          <w:sz w:val="28"/>
          <w:szCs w:val="28"/>
        </w:rPr>
        <w:t xml:space="preserve"> cadauna, </w:t>
      </w:r>
      <w:r w:rsidR="00340DCC" w:rsidRPr="00F20C21">
        <w:rPr>
          <w:rFonts w:ascii="Book Antiqua" w:hAnsi="Book Antiqua"/>
          <w:sz w:val="28"/>
          <w:szCs w:val="28"/>
        </w:rPr>
        <w:t>ubicate all’interno del cimitero</w:t>
      </w:r>
      <w:r>
        <w:rPr>
          <w:rFonts w:ascii="Book Antiqua" w:hAnsi="Book Antiqua"/>
          <w:sz w:val="28"/>
          <w:szCs w:val="28"/>
        </w:rPr>
        <w:t xml:space="preserve">, al posto dei vecchi loculi del settore F, </w:t>
      </w:r>
      <w:r w:rsidR="00340DCC" w:rsidRPr="00F20C21">
        <w:rPr>
          <w:rFonts w:ascii="Book Antiqua" w:hAnsi="Book Antiqua"/>
          <w:sz w:val="28"/>
          <w:szCs w:val="28"/>
        </w:rPr>
        <w:t xml:space="preserve"> per la costruzione di cappelle</w:t>
      </w:r>
      <w:r w:rsidR="00F20C21">
        <w:rPr>
          <w:rFonts w:ascii="Book Antiqua" w:hAnsi="Book Antiqua"/>
          <w:sz w:val="28"/>
          <w:szCs w:val="28"/>
        </w:rPr>
        <w:t xml:space="preserve"> di</w:t>
      </w:r>
      <w:r w:rsidR="00340DCC" w:rsidRPr="00F20C21">
        <w:rPr>
          <w:rFonts w:ascii="Book Antiqua" w:hAnsi="Book Antiqua"/>
          <w:sz w:val="28"/>
          <w:szCs w:val="28"/>
        </w:rPr>
        <w:t xml:space="preserve"> famiglia</w:t>
      </w:r>
      <w:r w:rsidR="00252ECE">
        <w:rPr>
          <w:rFonts w:ascii="Book Antiqua" w:hAnsi="Book Antiqua"/>
          <w:sz w:val="28"/>
          <w:szCs w:val="28"/>
        </w:rPr>
        <w:t>, denominate C48 e C49</w:t>
      </w:r>
      <w:r w:rsidR="00340DCC" w:rsidRPr="00F20C21">
        <w:rPr>
          <w:rFonts w:ascii="Book Antiqua" w:hAnsi="Book Antiqua"/>
          <w:sz w:val="28"/>
          <w:szCs w:val="28"/>
        </w:rPr>
        <w:t>.</w:t>
      </w:r>
      <w:r w:rsidR="00C67082">
        <w:rPr>
          <w:rFonts w:ascii="Book Antiqua" w:hAnsi="Book Antiqua"/>
          <w:sz w:val="28"/>
          <w:szCs w:val="28"/>
        </w:rPr>
        <w:t xml:space="preserve"> </w:t>
      </w:r>
    </w:p>
    <w:p w:rsidR="00F20C21" w:rsidRDefault="00C67082" w:rsidP="00F20C21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Che i</w:t>
      </w:r>
      <w:r w:rsidRPr="00F20C21">
        <w:rPr>
          <w:rFonts w:ascii="Book Antiqua" w:hAnsi="Book Antiqua"/>
          <w:sz w:val="28"/>
          <w:szCs w:val="28"/>
        </w:rPr>
        <w:t xml:space="preserve">l Comune di </w:t>
      </w:r>
      <w:proofErr w:type="spellStart"/>
      <w:r>
        <w:rPr>
          <w:rFonts w:ascii="Book Antiqua" w:hAnsi="Book Antiqua"/>
          <w:sz w:val="28"/>
          <w:szCs w:val="28"/>
        </w:rPr>
        <w:t>Strangolagalli</w:t>
      </w:r>
      <w:proofErr w:type="spellEnd"/>
      <w:r w:rsidRPr="00F20C21">
        <w:rPr>
          <w:rFonts w:ascii="Book Antiqua" w:hAnsi="Book Antiqua"/>
          <w:sz w:val="28"/>
          <w:szCs w:val="28"/>
        </w:rPr>
        <w:t xml:space="preserve"> intende assegnare in concessione d’uso numero </w:t>
      </w:r>
      <w:r w:rsidR="005F53DF">
        <w:rPr>
          <w:rFonts w:ascii="Book Antiqua" w:hAnsi="Book Antiqua"/>
          <w:sz w:val="28"/>
          <w:szCs w:val="28"/>
        </w:rPr>
        <w:t>3(tre</w:t>
      </w:r>
      <w:r>
        <w:rPr>
          <w:rFonts w:ascii="Book Antiqua" w:hAnsi="Book Antiqua"/>
          <w:sz w:val="28"/>
          <w:szCs w:val="28"/>
        </w:rPr>
        <w:t xml:space="preserve">) aree, di mq. 3,00 cadauna, </w:t>
      </w:r>
      <w:r w:rsidRPr="00F20C21">
        <w:rPr>
          <w:rFonts w:ascii="Book Antiqua" w:hAnsi="Book Antiqua"/>
          <w:sz w:val="28"/>
          <w:szCs w:val="28"/>
        </w:rPr>
        <w:t>ubicate all’interno del cimitero</w:t>
      </w:r>
      <w:r>
        <w:rPr>
          <w:rFonts w:ascii="Book Antiqua" w:hAnsi="Book Antiqua"/>
          <w:sz w:val="28"/>
          <w:szCs w:val="28"/>
        </w:rPr>
        <w:t>, al posto dei vecchi loculi del settore N2</w:t>
      </w:r>
      <w:r w:rsidR="005F53DF">
        <w:rPr>
          <w:rFonts w:ascii="Book Antiqua" w:hAnsi="Book Antiqua"/>
          <w:sz w:val="28"/>
          <w:szCs w:val="28"/>
        </w:rPr>
        <w:t>,</w:t>
      </w:r>
      <w:r>
        <w:rPr>
          <w:rFonts w:ascii="Book Antiqua" w:hAnsi="Book Antiqua"/>
          <w:sz w:val="28"/>
          <w:szCs w:val="28"/>
        </w:rPr>
        <w:t xml:space="preserve"> denominate C50, C51,C52</w:t>
      </w:r>
      <w:r w:rsidR="005F53DF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e </w:t>
      </w:r>
      <w:r w:rsidR="003D5E2F">
        <w:rPr>
          <w:rFonts w:ascii="Book Antiqua" w:hAnsi="Book Antiqua"/>
          <w:sz w:val="28"/>
          <w:szCs w:val="28"/>
        </w:rPr>
        <w:t xml:space="preserve">di </w:t>
      </w:r>
      <w:r w:rsidR="005F53DF">
        <w:rPr>
          <w:rFonts w:ascii="Book Antiqua" w:hAnsi="Book Antiqua"/>
          <w:sz w:val="28"/>
          <w:szCs w:val="28"/>
        </w:rPr>
        <w:t xml:space="preserve">n. 1 (una) area di </w:t>
      </w:r>
      <w:r w:rsidR="003D5E2F">
        <w:rPr>
          <w:rFonts w:ascii="Book Antiqua" w:hAnsi="Book Antiqua"/>
          <w:sz w:val="28"/>
          <w:szCs w:val="28"/>
        </w:rPr>
        <w:t>mq. 2,00</w:t>
      </w:r>
      <w:r w:rsidR="005F53DF" w:rsidRPr="005F53DF">
        <w:rPr>
          <w:rFonts w:ascii="Book Antiqua" w:hAnsi="Book Antiqua"/>
          <w:sz w:val="28"/>
          <w:szCs w:val="28"/>
        </w:rPr>
        <w:t xml:space="preserve"> </w:t>
      </w:r>
      <w:r w:rsidR="005F53DF">
        <w:rPr>
          <w:rFonts w:ascii="Book Antiqua" w:hAnsi="Book Antiqua"/>
          <w:sz w:val="28"/>
          <w:szCs w:val="28"/>
        </w:rPr>
        <w:t>ubicata</w:t>
      </w:r>
      <w:r w:rsidR="005F53DF" w:rsidRPr="00F20C21">
        <w:rPr>
          <w:rFonts w:ascii="Book Antiqua" w:hAnsi="Book Antiqua"/>
          <w:sz w:val="28"/>
          <w:szCs w:val="28"/>
        </w:rPr>
        <w:t xml:space="preserve"> all’interno del cimitero</w:t>
      </w:r>
      <w:r w:rsidR="005F53DF">
        <w:rPr>
          <w:rFonts w:ascii="Book Antiqua" w:hAnsi="Book Antiqua"/>
          <w:sz w:val="28"/>
          <w:szCs w:val="28"/>
        </w:rPr>
        <w:t xml:space="preserve">, al posto dei vecchi loculi del settore F3, denominata </w:t>
      </w:r>
      <w:r>
        <w:rPr>
          <w:rFonts w:ascii="Book Antiqua" w:hAnsi="Book Antiqua"/>
          <w:sz w:val="28"/>
          <w:szCs w:val="28"/>
        </w:rPr>
        <w:t>C53;</w:t>
      </w:r>
    </w:p>
    <w:p w:rsidR="00F20C21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Visto il regolamento di polizia mortuaria, il quale prevede per l'Amministrazione la possibilità di assegnare in concessione terreni da destinare a cappelle </w:t>
      </w:r>
      <w:r w:rsidR="005D518A">
        <w:rPr>
          <w:rFonts w:ascii="Book Antiqua" w:hAnsi="Book Antiqua"/>
          <w:sz w:val="28"/>
          <w:szCs w:val="28"/>
        </w:rPr>
        <w:t>di</w:t>
      </w:r>
      <w:r w:rsidRPr="00F20C21">
        <w:rPr>
          <w:rFonts w:ascii="Book Antiqua" w:hAnsi="Book Antiqua"/>
          <w:sz w:val="28"/>
          <w:szCs w:val="28"/>
        </w:rPr>
        <w:t xml:space="preserve"> famigli</w:t>
      </w:r>
      <w:r w:rsidR="005D518A">
        <w:rPr>
          <w:rFonts w:ascii="Book Antiqua" w:hAnsi="Book Antiqua"/>
          <w:sz w:val="28"/>
          <w:szCs w:val="28"/>
        </w:rPr>
        <w:t>a,</w:t>
      </w:r>
      <w:r w:rsidRPr="00F20C21">
        <w:rPr>
          <w:rFonts w:ascii="Book Antiqua" w:hAnsi="Book Antiqua"/>
          <w:sz w:val="28"/>
          <w:szCs w:val="28"/>
        </w:rPr>
        <w:t xml:space="preserve"> tramite </w:t>
      </w:r>
      <w:r w:rsidR="00F20C21">
        <w:rPr>
          <w:rFonts w:ascii="Book Antiqua" w:hAnsi="Book Antiqua"/>
          <w:sz w:val="28"/>
          <w:szCs w:val="28"/>
        </w:rPr>
        <w:t xml:space="preserve">richiesta degli interessati </w:t>
      </w:r>
      <w:r w:rsidR="005D518A">
        <w:rPr>
          <w:rFonts w:ascii="Book Antiqua" w:hAnsi="Book Antiqua"/>
          <w:sz w:val="28"/>
          <w:szCs w:val="28"/>
        </w:rPr>
        <w:t xml:space="preserve">e </w:t>
      </w:r>
      <w:r w:rsidR="00F20C21">
        <w:rPr>
          <w:rFonts w:ascii="Book Antiqua" w:hAnsi="Book Antiqua"/>
          <w:sz w:val="28"/>
          <w:szCs w:val="28"/>
        </w:rPr>
        <w:t>presentata al Protocollo del Comune</w:t>
      </w:r>
      <w:r w:rsidRPr="00F20C21">
        <w:rPr>
          <w:rFonts w:ascii="Book Antiqua" w:hAnsi="Book Antiqua"/>
          <w:sz w:val="28"/>
          <w:szCs w:val="28"/>
        </w:rPr>
        <w:t xml:space="preserve">; </w:t>
      </w:r>
    </w:p>
    <w:p w:rsidR="00F20C21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>Ritenuto, altresì, opportuno procedere all’assegnazione delle aree,</w:t>
      </w:r>
      <w:r w:rsidR="005D518A">
        <w:rPr>
          <w:rFonts w:ascii="Book Antiqua" w:hAnsi="Book Antiqua"/>
          <w:sz w:val="28"/>
          <w:szCs w:val="28"/>
        </w:rPr>
        <w:t xml:space="preserve"> mediante</w:t>
      </w:r>
      <w:r w:rsidRPr="00F20C21">
        <w:rPr>
          <w:rFonts w:ascii="Book Antiqua" w:hAnsi="Book Antiqua"/>
          <w:sz w:val="28"/>
          <w:szCs w:val="28"/>
        </w:rPr>
        <w:t xml:space="preserve"> l’accoglimento delle domande relative alla concessione dei lotti </w:t>
      </w:r>
      <w:r w:rsidR="005D518A">
        <w:rPr>
          <w:rFonts w:ascii="Book Antiqua" w:hAnsi="Book Antiqua"/>
          <w:sz w:val="28"/>
          <w:szCs w:val="28"/>
        </w:rPr>
        <w:t xml:space="preserve">messi a </w:t>
      </w:r>
      <w:r w:rsidR="005D518A">
        <w:rPr>
          <w:rFonts w:ascii="Book Antiqua" w:hAnsi="Book Antiqua"/>
          <w:sz w:val="28"/>
          <w:szCs w:val="28"/>
        </w:rPr>
        <w:lastRenderedPageBreak/>
        <w:t xml:space="preserve">disposizione degli interessati,  </w:t>
      </w:r>
      <w:r w:rsidR="003D5E2F">
        <w:rPr>
          <w:rFonts w:ascii="Book Antiqua" w:hAnsi="Book Antiqua"/>
          <w:sz w:val="28"/>
          <w:szCs w:val="28"/>
        </w:rPr>
        <w:t>secondo l’</w:t>
      </w:r>
      <w:r w:rsidR="00F20C21">
        <w:rPr>
          <w:rFonts w:ascii="Book Antiqua" w:hAnsi="Book Antiqua"/>
          <w:sz w:val="28"/>
          <w:szCs w:val="28"/>
        </w:rPr>
        <w:t xml:space="preserve">ordine </w:t>
      </w:r>
      <w:r w:rsidR="003D5E2F">
        <w:rPr>
          <w:rFonts w:ascii="Book Antiqua" w:hAnsi="Book Antiqua"/>
          <w:sz w:val="28"/>
          <w:szCs w:val="28"/>
        </w:rPr>
        <w:t>di</w:t>
      </w:r>
      <w:r w:rsidR="00F20C21">
        <w:rPr>
          <w:rFonts w:ascii="Book Antiqua" w:hAnsi="Book Antiqua"/>
          <w:sz w:val="28"/>
          <w:szCs w:val="28"/>
        </w:rPr>
        <w:t xml:space="preserve"> presentazione delle domande</w:t>
      </w:r>
      <w:r w:rsidR="005D518A">
        <w:rPr>
          <w:rFonts w:ascii="Book Antiqua" w:hAnsi="Book Antiqua"/>
          <w:sz w:val="28"/>
          <w:szCs w:val="28"/>
        </w:rPr>
        <w:t xml:space="preserve"> stesse</w:t>
      </w:r>
      <w:r w:rsidR="00F20C21">
        <w:rPr>
          <w:rFonts w:ascii="Book Antiqua" w:hAnsi="Book Antiqua"/>
          <w:sz w:val="28"/>
          <w:szCs w:val="28"/>
        </w:rPr>
        <w:t>;</w:t>
      </w:r>
    </w:p>
    <w:p w:rsidR="00E90CAD" w:rsidRDefault="005D518A" w:rsidP="00F20C21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</w:t>
      </w:r>
      <w:r w:rsidR="00340DCC" w:rsidRPr="00F20C21">
        <w:rPr>
          <w:rFonts w:ascii="Book Antiqua" w:hAnsi="Book Antiqua"/>
          <w:sz w:val="28"/>
          <w:szCs w:val="28"/>
        </w:rPr>
        <w:t xml:space="preserve">ossono presentare domanda di assegnazione i  nati nel comune di </w:t>
      </w:r>
      <w:proofErr w:type="spellStart"/>
      <w:r w:rsidR="00E90CAD">
        <w:rPr>
          <w:rFonts w:ascii="Book Antiqua" w:hAnsi="Book Antiqua"/>
          <w:sz w:val="28"/>
          <w:szCs w:val="28"/>
        </w:rPr>
        <w:t>Strangolagalli</w:t>
      </w:r>
      <w:proofErr w:type="spellEnd"/>
      <w:r w:rsidR="00340DCC" w:rsidRPr="00F20C21">
        <w:rPr>
          <w:rFonts w:ascii="Book Antiqua" w:hAnsi="Book Antiqua"/>
          <w:sz w:val="28"/>
          <w:szCs w:val="28"/>
        </w:rPr>
        <w:t xml:space="preserve"> o residenti all'anagrafe del comune di </w:t>
      </w:r>
      <w:proofErr w:type="spellStart"/>
      <w:r w:rsidR="00E90CAD">
        <w:rPr>
          <w:rFonts w:ascii="Book Antiqua" w:hAnsi="Book Antiqua"/>
          <w:sz w:val="28"/>
          <w:szCs w:val="28"/>
        </w:rPr>
        <w:t>Strangolagalli</w:t>
      </w:r>
      <w:proofErr w:type="spellEnd"/>
      <w:r w:rsidR="00340DCC" w:rsidRPr="00F20C21">
        <w:rPr>
          <w:rFonts w:ascii="Book Antiqua" w:hAnsi="Book Antiqua"/>
          <w:sz w:val="28"/>
          <w:szCs w:val="28"/>
        </w:rPr>
        <w:t>;</w:t>
      </w:r>
    </w:p>
    <w:p w:rsidR="00E90CAD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>Nuclei familiari diversi possono richiedere l</w:t>
      </w:r>
      <w:r w:rsidR="00E90CAD">
        <w:rPr>
          <w:rFonts w:ascii="Book Antiqua" w:hAnsi="Book Antiqua"/>
          <w:sz w:val="28"/>
          <w:szCs w:val="28"/>
        </w:rPr>
        <w:t xml:space="preserve">a </w:t>
      </w:r>
      <w:proofErr w:type="spellStart"/>
      <w:r w:rsidR="00E90CAD">
        <w:rPr>
          <w:rFonts w:ascii="Book Antiqua" w:hAnsi="Book Antiqua"/>
          <w:sz w:val="28"/>
          <w:szCs w:val="28"/>
        </w:rPr>
        <w:t>cointestazione</w:t>
      </w:r>
      <w:proofErr w:type="spellEnd"/>
      <w:r w:rsidR="00E90CAD">
        <w:rPr>
          <w:rFonts w:ascii="Book Antiqua" w:hAnsi="Book Antiqua"/>
          <w:sz w:val="28"/>
          <w:szCs w:val="28"/>
        </w:rPr>
        <w:t xml:space="preserve"> della cappella</w:t>
      </w:r>
      <w:r w:rsidRPr="00F20C21">
        <w:rPr>
          <w:rFonts w:ascii="Book Antiqua" w:hAnsi="Book Antiqua"/>
          <w:sz w:val="28"/>
          <w:szCs w:val="28"/>
        </w:rPr>
        <w:t xml:space="preserve">. </w:t>
      </w:r>
    </w:p>
    <w:p w:rsidR="00E90CAD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Nel caso di cappella plurifamiliare la domanda di assegnazione dovrà indicare un responsabile a cui il Comune di </w:t>
      </w:r>
      <w:proofErr w:type="spellStart"/>
      <w:r w:rsidR="00E90CAD">
        <w:rPr>
          <w:rFonts w:ascii="Book Antiqua" w:hAnsi="Book Antiqua"/>
          <w:sz w:val="28"/>
          <w:szCs w:val="28"/>
        </w:rPr>
        <w:t>Strangolagalli</w:t>
      </w:r>
      <w:proofErr w:type="spellEnd"/>
      <w:r w:rsidRPr="00F20C21">
        <w:rPr>
          <w:rFonts w:ascii="Book Antiqua" w:hAnsi="Book Antiqua"/>
          <w:sz w:val="28"/>
          <w:szCs w:val="28"/>
        </w:rPr>
        <w:t xml:space="preserve"> dovrà fare pervenire le comunicazioni. </w:t>
      </w:r>
    </w:p>
    <w:p w:rsidR="00E90CAD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Ogni nucleo familiare può presentare una sola richiesta (singola o cointestata). </w:t>
      </w:r>
    </w:p>
    <w:p w:rsidR="00E90CAD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Non saranno prese in considerazione le partecipazioni di uno stesso concorrente a più lotti. </w:t>
      </w:r>
    </w:p>
    <w:p w:rsidR="00E90CAD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>Non possono partecipare al bando, a pena di esclusione, i nuclei familiari nel cui seno vi siano titolari</w:t>
      </w:r>
      <w:r w:rsidR="00F47919">
        <w:rPr>
          <w:rFonts w:ascii="Book Antiqua" w:hAnsi="Book Antiqua"/>
          <w:sz w:val="28"/>
          <w:szCs w:val="28"/>
        </w:rPr>
        <w:t>,</w:t>
      </w:r>
      <w:r w:rsidRPr="00F20C21">
        <w:rPr>
          <w:rFonts w:ascii="Book Antiqua" w:hAnsi="Book Antiqua"/>
          <w:sz w:val="28"/>
          <w:szCs w:val="28"/>
        </w:rPr>
        <w:t xml:space="preserve"> a qualsiasi titolo, di</w:t>
      </w:r>
      <w:r w:rsidR="00F47919">
        <w:rPr>
          <w:rFonts w:ascii="Book Antiqua" w:hAnsi="Book Antiqua"/>
          <w:sz w:val="28"/>
          <w:szCs w:val="28"/>
        </w:rPr>
        <w:t xml:space="preserve"> altre </w:t>
      </w:r>
      <w:r w:rsidRPr="00F20C21">
        <w:rPr>
          <w:rFonts w:ascii="Book Antiqua" w:hAnsi="Book Antiqua"/>
          <w:sz w:val="28"/>
          <w:szCs w:val="28"/>
        </w:rPr>
        <w:t xml:space="preserve"> concession</w:t>
      </w:r>
      <w:r w:rsidR="00F47919">
        <w:rPr>
          <w:rFonts w:ascii="Book Antiqua" w:hAnsi="Book Antiqua"/>
          <w:sz w:val="28"/>
          <w:szCs w:val="28"/>
        </w:rPr>
        <w:t>i</w:t>
      </w:r>
      <w:r w:rsidRPr="00F20C21">
        <w:rPr>
          <w:rFonts w:ascii="Book Antiqua" w:hAnsi="Book Antiqua"/>
          <w:sz w:val="28"/>
          <w:szCs w:val="28"/>
        </w:rPr>
        <w:t xml:space="preserve"> di </w:t>
      </w:r>
      <w:r w:rsidR="00F47919">
        <w:rPr>
          <w:rFonts w:ascii="Book Antiqua" w:hAnsi="Book Antiqua"/>
          <w:sz w:val="28"/>
          <w:szCs w:val="28"/>
        </w:rPr>
        <w:t>aree</w:t>
      </w:r>
      <w:r w:rsidRPr="00F20C21">
        <w:rPr>
          <w:rFonts w:ascii="Book Antiqua" w:hAnsi="Book Antiqua"/>
          <w:sz w:val="28"/>
          <w:szCs w:val="28"/>
        </w:rPr>
        <w:t xml:space="preserve">. </w:t>
      </w:r>
    </w:p>
    <w:p w:rsidR="00356772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>Entro 10 (dieci) giorni dall'assegnazione definitiva gli aggiudicatari saranno invitati, con raccomandata con ricevuta di ritorno, a produrre la documentazione necessaria per la firma del contratto, nonché il versamento</w:t>
      </w:r>
      <w:r w:rsidR="00356772">
        <w:rPr>
          <w:rFonts w:ascii="Book Antiqua" w:hAnsi="Book Antiqua"/>
          <w:sz w:val="28"/>
          <w:szCs w:val="28"/>
        </w:rPr>
        <w:t>:</w:t>
      </w:r>
      <w:r w:rsidRPr="00F20C21">
        <w:rPr>
          <w:rFonts w:ascii="Book Antiqua" w:hAnsi="Book Antiqua"/>
          <w:sz w:val="28"/>
          <w:szCs w:val="28"/>
        </w:rPr>
        <w:t xml:space="preserve"> </w:t>
      </w:r>
    </w:p>
    <w:p w:rsidR="00356772" w:rsidRDefault="00356772" w:rsidP="00356772">
      <w:pPr>
        <w:jc w:val="both"/>
        <w:rPr>
          <w:rFonts w:ascii="Book Antiqua" w:hAnsi="Book Antiqua"/>
          <w:sz w:val="28"/>
          <w:szCs w:val="28"/>
        </w:rPr>
      </w:pPr>
      <w:r w:rsidRPr="00356772">
        <w:rPr>
          <w:rFonts w:ascii="Book Antiqua" w:hAnsi="Book Antiqua"/>
          <w:b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>)</w:t>
      </w:r>
      <w:r w:rsidR="00340DCC" w:rsidRPr="00356772">
        <w:rPr>
          <w:rFonts w:ascii="Book Antiqua" w:hAnsi="Book Antiqua"/>
          <w:sz w:val="28"/>
          <w:szCs w:val="28"/>
        </w:rPr>
        <w:t>in unica soluzione</w:t>
      </w:r>
      <w:r>
        <w:rPr>
          <w:rFonts w:ascii="Book Antiqua" w:hAnsi="Book Antiqua"/>
          <w:sz w:val="28"/>
          <w:szCs w:val="28"/>
        </w:rPr>
        <w:t>;</w:t>
      </w:r>
    </w:p>
    <w:p w:rsidR="00356772" w:rsidRDefault="00356772" w:rsidP="00356772">
      <w:pPr>
        <w:jc w:val="both"/>
        <w:rPr>
          <w:rFonts w:ascii="Book Antiqua" w:hAnsi="Book Antiqua"/>
          <w:sz w:val="28"/>
          <w:szCs w:val="28"/>
        </w:rPr>
      </w:pPr>
      <w:r w:rsidRPr="00356772">
        <w:rPr>
          <w:rFonts w:ascii="Book Antiqua" w:hAnsi="Book Antiqua"/>
          <w:b/>
          <w:sz w:val="28"/>
          <w:szCs w:val="28"/>
        </w:rPr>
        <w:t>b</w:t>
      </w:r>
      <w:r>
        <w:rPr>
          <w:rFonts w:ascii="Book Antiqua" w:hAnsi="Book Antiqua"/>
          <w:sz w:val="28"/>
          <w:szCs w:val="28"/>
        </w:rPr>
        <w:t>)in n. 3 rate mensili coperte da polizza fideiussoria,</w:t>
      </w:r>
      <w:r w:rsidR="00340DCC" w:rsidRPr="00356772">
        <w:rPr>
          <w:rFonts w:ascii="Book Antiqua" w:hAnsi="Book Antiqua"/>
          <w:sz w:val="28"/>
          <w:szCs w:val="28"/>
        </w:rPr>
        <w:t xml:space="preserve"> </w:t>
      </w:r>
      <w:r w:rsidR="00E12CC6" w:rsidRPr="00356772">
        <w:rPr>
          <w:rFonts w:ascii="Book Antiqua" w:hAnsi="Book Antiqua"/>
          <w:sz w:val="28"/>
          <w:szCs w:val="28"/>
        </w:rPr>
        <w:t xml:space="preserve">in base </w:t>
      </w:r>
      <w:r w:rsidR="00340DCC" w:rsidRPr="00356772">
        <w:rPr>
          <w:rFonts w:ascii="Book Antiqua" w:hAnsi="Book Antiqua"/>
          <w:sz w:val="28"/>
          <w:szCs w:val="28"/>
        </w:rPr>
        <w:t xml:space="preserve"> prezzo </w:t>
      </w:r>
      <w:r w:rsidR="00F47919" w:rsidRPr="00356772">
        <w:rPr>
          <w:rFonts w:ascii="Book Antiqua" w:hAnsi="Book Antiqua"/>
          <w:sz w:val="28"/>
          <w:szCs w:val="28"/>
        </w:rPr>
        <w:t>stabilito con delibera di G.M. n. 105/2005</w:t>
      </w:r>
      <w:r w:rsidR="003D5E2F" w:rsidRPr="00356772">
        <w:rPr>
          <w:rFonts w:ascii="Book Antiqua" w:hAnsi="Book Antiqua"/>
          <w:sz w:val="28"/>
          <w:szCs w:val="28"/>
        </w:rPr>
        <w:t xml:space="preserve"> che è pari ad € 1.500,00 al mq</w:t>
      </w:r>
      <w:r w:rsidR="00F47919" w:rsidRPr="00356772">
        <w:rPr>
          <w:rFonts w:ascii="Book Antiqua" w:hAnsi="Book Antiqua"/>
          <w:sz w:val="28"/>
          <w:szCs w:val="28"/>
        </w:rPr>
        <w:t>.</w:t>
      </w:r>
      <w:r w:rsidR="00340DCC" w:rsidRPr="00356772">
        <w:rPr>
          <w:rFonts w:ascii="Book Antiqua" w:hAnsi="Book Antiqua"/>
          <w:sz w:val="28"/>
          <w:szCs w:val="28"/>
        </w:rPr>
        <w:t xml:space="preserve"> </w:t>
      </w:r>
    </w:p>
    <w:p w:rsidR="004735AB" w:rsidRPr="00356772" w:rsidRDefault="00340DCC" w:rsidP="00356772">
      <w:pPr>
        <w:jc w:val="both"/>
        <w:rPr>
          <w:rFonts w:ascii="Book Antiqua" w:hAnsi="Book Antiqua"/>
          <w:sz w:val="28"/>
          <w:szCs w:val="28"/>
        </w:rPr>
      </w:pPr>
      <w:r w:rsidRPr="00356772">
        <w:rPr>
          <w:rFonts w:ascii="Book Antiqua" w:hAnsi="Book Antiqua"/>
          <w:sz w:val="28"/>
          <w:szCs w:val="28"/>
        </w:rPr>
        <w:t>Qualora nel termine fissato l'aggiudicatario non si presenta per la stipula del contratto, l'ufficio dichiarerà la decadenza dell'aggiudicazione e la graduatoria scorrerà co</w:t>
      </w:r>
      <w:r w:rsidR="004735AB" w:rsidRPr="00356772">
        <w:rPr>
          <w:rFonts w:ascii="Book Antiqua" w:hAnsi="Book Antiqua"/>
          <w:sz w:val="28"/>
          <w:szCs w:val="28"/>
        </w:rPr>
        <w:t>n la</w:t>
      </w:r>
      <w:r w:rsidRPr="00356772">
        <w:rPr>
          <w:rFonts w:ascii="Book Antiqua" w:hAnsi="Book Antiqua"/>
          <w:sz w:val="28"/>
          <w:szCs w:val="28"/>
        </w:rPr>
        <w:t xml:space="preserve"> successiv</w:t>
      </w:r>
      <w:r w:rsidR="004735AB" w:rsidRPr="00356772">
        <w:rPr>
          <w:rFonts w:ascii="Book Antiqua" w:hAnsi="Book Antiqua"/>
          <w:sz w:val="28"/>
          <w:szCs w:val="28"/>
        </w:rPr>
        <w:t>a domanda presentata</w:t>
      </w:r>
      <w:r w:rsidRPr="00356772">
        <w:rPr>
          <w:rFonts w:ascii="Book Antiqua" w:hAnsi="Book Antiqua"/>
          <w:sz w:val="28"/>
          <w:szCs w:val="28"/>
        </w:rPr>
        <w:t>.</w:t>
      </w:r>
    </w:p>
    <w:p w:rsidR="004735AB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La realizzazione della cappella sarà ad esclusivo carico dei richiedenti che dovranno acquisire, prima della costruzione, tutti i permessi necessari. I lavori concernenti la costruzione della cappella dovranno essere diretti da un tecnico professionista abilitato all'esercizio della professione e regolarmente iscritto al relativo albo professionale, a cura e spese del concessionario. </w:t>
      </w:r>
    </w:p>
    <w:p w:rsidR="004735AB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Al prezzo di concessione come prima determinato dovranno essere aggiunti tutti gli oneri relativi agli obblighi amministrativi e alle spese </w:t>
      </w:r>
      <w:r w:rsidR="00E12CC6">
        <w:rPr>
          <w:rFonts w:ascii="Book Antiqua" w:hAnsi="Book Antiqua"/>
          <w:sz w:val="28"/>
          <w:szCs w:val="28"/>
        </w:rPr>
        <w:t>contrattuali e di registrazione e bolli.</w:t>
      </w:r>
      <w:r w:rsidRPr="00F20C21">
        <w:rPr>
          <w:rFonts w:ascii="Book Antiqua" w:hAnsi="Book Antiqua"/>
          <w:sz w:val="28"/>
          <w:szCs w:val="28"/>
        </w:rPr>
        <w:t xml:space="preserve"> </w:t>
      </w:r>
    </w:p>
    <w:p w:rsidR="004735AB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Entro un anno dalla decorrenza della concessione dell'area, dovrà essere presentato il progetto </w:t>
      </w:r>
      <w:r w:rsidR="00DF2232">
        <w:rPr>
          <w:rFonts w:ascii="Book Antiqua" w:hAnsi="Book Antiqua"/>
          <w:sz w:val="28"/>
          <w:szCs w:val="28"/>
        </w:rPr>
        <w:t>al</w:t>
      </w:r>
      <w:r w:rsidRPr="00F20C21">
        <w:rPr>
          <w:rFonts w:ascii="Book Antiqua" w:hAnsi="Book Antiqua"/>
          <w:sz w:val="28"/>
          <w:szCs w:val="28"/>
        </w:rPr>
        <w:t xml:space="preserve"> Comune per il rilascio del "permesso di costruire". </w:t>
      </w:r>
    </w:p>
    <w:p w:rsidR="004735AB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 xml:space="preserve">Entro i tempi indicati nel premesso suddetto dovranno essere completati i lavori, pena la revoca della concessione dell'area. </w:t>
      </w:r>
    </w:p>
    <w:p w:rsidR="007242B5" w:rsidRDefault="00340DCC" w:rsidP="00F20C21">
      <w:pPr>
        <w:jc w:val="both"/>
        <w:rPr>
          <w:rFonts w:ascii="Book Antiqua" w:hAnsi="Book Antiqua"/>
          <w:sz w:val="28"/>
          <w:szCs w:val="28"/>
        </w:rPr>
      </w:pPr>
      <w:r w:rsidRPr="00F20C21">
        <w:rPr>
          <w:rFonts w:ascii="Book Antiqua" w:hAnsi="Book Antiqua"/>
          <w:sz w:val="28"/>
          <w:szCs w:val="28"/>
        </w:rPr>
        <w:t>Per quanto non espressamente contemplato nel presente bando si fa riferimento al vigente Regolamento di Polizia mortuaria e alle altre leggi vigenti in materia.</w:t>
      </w:r>
    </w:p>
    <w:p w:rsidR="00E12CC6" w:rsidRDefault="00E12CC6" w:rsidP="00F20C21">
      <w:pPr>
        <w:jc w:val="both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Strangolagalli</w:t>
      </w:r>
      <w:proofErr w:type="spellEnd"/>
      <w:r>
        <w:rPr>
          <w:rFonts w:ascii="Book Antiqua" w:hAnsi="Book Antiqua"/>
          <w:sz w:val="28"/>
          <w:szCs w:val="28"/>
        </w:rPr>
        <w:t xml:space="preserve">, lì </w:t>
      </w:r>
      <w:r w:rsidR="00DF2232">
        <w:rPr>
          <w:rFonts w:ascii="Book Antiqua" w:hAnsi="Book Antiqua"/>
          <w:sz w:val="28"/>
          <w:szCs w:val="28"/>
        </w:rPr>
        <w:t xml:space="preserve"> 2</w:t>
      </w:r>
      <w:r w:rsidR="00C90ED4">
        <w:rPr>
          <w:rFonts w:ascii="Book Antiqua" w:hAnsi="Book Antiqua"/>
          <w:sz w:val="28"/>
          <w:szCs w:val="28"/>
        </w:rPr>
        <w:t>1</w:t>
      </w:r>
      <w:r w:rsidR="00DF2232">
        <w:rPr>
          <w:rFonts w:ascii="Book Antiqua" w:hAnsi="Book Antiqua"/>
          <w:sz w:val="28"/>
          <w:szCs w:val="28"/>
        </w:rPr>
        <w:t>/08/2018</w:t>
      </w:r>
    </w:p>
    <w:p w:rsidR="00E12CC6" w:rsidRDefault="00E12CC6" w:rsidP="00C47C79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IL SINDAC O</w:t>
      </w:r>
    </w:p>
    <w:p w:rsidR="00C47C79" w:rsidRPr="00F20C21" w:rsidRDefault="00C47C79" w:rsidP="00C47C79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Rag. Giovanni </w:t>
      </w:r>
      <w:proofErr w:type="spellStart"/>
      <w:r>
        <w:rPr>
          <w:rFonts w:ascii="Book Antiqua" w:hAnsi="Book Antiqua"/>
          <w:sz w:val="28"/>
          <w:szCs w:val="28"/>
        </w:rPr>
        <w:t>Vincenzi</w:t>
      </w:r>
      <w:proofErr w:type="spellEnd"/>
    </w:p>
    <w:sectPr w:rsidR="00C47C79" w:rsidRPr="00F20C21" w:rsidSect="007242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53F0"/>
    <w:multiLevelType w:val="hybridMultilevel"/>
    <w:tmpl w:val="7AC08754"/>
    <w:lvl w:ilvl="0" w:tplc="EB6E9B7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2BA22DB"/>
    <w:multiLevelType w:val="hybridMultilevel"/>
    <w:tmpl w:val="CD42D964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77B17"/>
    <w:multiLevelType w:val="hybridMultilevel"/>
    <w:tmpl w:val="FDF41C46"/>
    <w:lvl w:ilvl="0" w:tplc="0F324EB2">
      <w:start w:val="3"/>
      <w:numFmt w:val="lowerLetter"/>
      <w:lvlText w:val="%1)"/>
      <w:lvlJc w:val="left"/>
      <w:pPr>
        <w:ind w:left="502" w:hanging="360"/>
      </w:pPr>
      <w:rPr>
        <w:rFonts w:hint="default"/>
        <w:strike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10CA"/>
    <w:multiLevelType w:val="hybridMultilevel"/>
    <w:tmpl w:val="629C5410"/>
    <w:lvl w:ilvl="0" w:tplc="22C0726E">
      <w:start w:val="310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4512E"/>
    <w:multiLevelType w:val="hybridMultilevel"/>
    <w:tmpl w:val="F3BE621E"/>
    <w:lvl w:ilvl="0" w:tplc="44ACC81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E7E00"/>
    <w:multiLevelType w:val="hybridMultilevel"/>
    <w:tmpl w:val="694C134A"/>
    <w:lvl w:ilvl="0" w:tplc="4CF23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2F82"/>
    <w:rsid w:val="000B4FC8"/>
    <w:rsid w:val="000D32F4"/>
    <w:rsid w:val="00135E84"/>
    <w:rsid w:val="00252ECE"/>
    <w:rsid w:val="002B0210"/>
    <w:rsid w:val="002C2F82"/>
    <w:rsid w:val="00340DCC"/>
    <w:rsid w:val="00356772"/>
    <w:rsid w:val="003D5E2F"/>
    <w:rsid w:val="003F366D"/>
    <w:rsid w:val="004603BE"/>
    <w:rsid w:val="004735AB"/>
    <w:rsid w:val="00474473"/>
    <w:rsid w:val="00485CD7"/>
    <w:rsid w:val="00487F26"/>
    <w:rsid w:val="004D2C17"/>
    <w:rsid w:val="00513389"/>
    <w:rsid w:val="00535787"/>
    <w:rsid w:val="005579E9"/>
    <w:rsid w:val="005D518A"/>
    <w:rsid w:val="005F53DF"/>
    <w:rsid w:val="00621125"/>
    <w:rsid w:val="006F2474"/>
    <w:rsid w:val="00700E39"/>
    <w:rsid w:val="007242B5"/>
    <w:rsid w:val="00730956"/>
    <w:rsid w:val="00734EF3"/>
    <w:rsid w:val="007A0809"/>
    <w:rsid w:val="007C6F8C"/>
    <w:rsid w:val="008077F0"/>
    <w:rsid w:val="00862569"/>
    <w:rsid w:val="008F7844"/>
    <w:rsid w:val="009075D5"/>
    <w:rsid w:val="00996B2A"/>
    <w:rsid w:val="009C565C"/>
    <w:rsid w:val="00A2027C"/>
    <w:rsid w:val="00AB30C7"/>
    <w:rsid w:val="00AE2900"/>
    <w:rsid w:val="00B36E48"/>
    <w:rsid w:val="00C47C79"/>
    <w:rsid w:val="00C67082"/>
    <w:rsid w:val="00C74D6D"/>
    <w:rsid w:val="00C857C0"/>
    <w:rsid w:val="00C90ED4"/>
    <w:rsid w:val="00CD79DF"/>
    <w:rsid w:val="00D62B12"/>
    <w:rsid w:val="00D65ADE"/>
    <w:rsid w:val="00DE3F0A"/>
    <w:rsid w:val="00DF2232"/>
    <w:rsid w:val="00E12CC6"/>
    <w:rsid w:val="00E90CAD"/>
    <w:rsid w:val="00EA020C"/>
    <w:rsid w:val="00EA6DAE"/>
    <w:rsid w:val="00EC5455"/>
    <w:rsid w:val="00EF1526"/>
    <w:rsid w:val="00F20C21"/>
    <w:rsid w:val="00F216CD"/>
    <w:rsid w:val="00F25787"/>
    <w:rsid w:val="00F37C76"/>
    <w:rsid w:val="00F47919"/>
    <w:rsid w:val="00F6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F8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2C2F82"/>
    <w:rPr>
      <w:rFonts w:ascii="Courier New" w:eastAsia="Times New Roman" w:hAnsi="Courier New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F8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A020C"/>
    <w:pPr>
      <w:ind w:left="720"/>
      <w:contextualSpacing/>
    </w:pPr>
    <w:rPr>
      <w:sz w:val="24"/>
      <w:szCs w:val="24"/>
    </w:rPr>
  </w:style>
  <w:style w:type="character" w:styleId="Collegamentoipertestuale">
    <w:name w:val="Hyperlink"/>
    <w:uiPriority w:val="99"/>
    <w:unhideWhenUsed/>
    <w:rsid w:val="00EA0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AC0C-8611-4956-B6F4-17F508A1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Sabrina</cp:lastModifiedBy>
  <cp:revision>5</cp:revision>
  <cp:lastPrinted>2018-08-20T07:15:00Z</cp:lastPrinted>
  <dcterms:created xsi:type="dcterms:W3CDTF">2018-08-11T09:59:00Z</dcterms:created>
  <dcterms:modified xsi:type="dcterms:W3CDTF">2018-08-21T09:44:00Z</dcterms:modified>
</cp:coreProperties>
</file>